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8"/>
          <w:szCs w:val="28"/>
        </w:rPr>
      </w:pP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04F12">
        <w:rPr>
          <w:rFonts w:cs="Times New Roman"/>
          <w:b/>
          <w:sz w:val="28"/>
          <w:szCs w:val="28"/>
        </w:rPr>
        <w:t>Правила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04F12">
        <w:rPr>
          <w:rFonts w:cs="Times New Roman"/>
          <w:b/>
          <w:sz w:val="28"/>
          <w:szCs w:val="28"/>
        </w:rPr>
        <w:t>внутреннего распорядка лечебного учреждения для пациентов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Многопрофильной Клиники «Весна»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sz w:val="28"/>
          <w:szCs w:val="28"/>
        </w:rPr>
      </w:pPr>
      <w:bookmarkStart w:id="1" w:name="Par22"/>
      <w:bookmarkEnd w:id="1"/>
      <w:r w:rsidRPr="00104F12">
        <w:rPr>
          <w:rFonts w:cs="Times New Roman"/>
          <w:b/>
          <w:sz w:val="28"/>
          <w:szCs w:val="28"/>
        </w:rPr>
        <w:t>Общие положения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3. В помещениях учреждения и его структурных подразделений запрещается: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нахождение в верхней одежде, без сменной обуви (или бахил);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курение в зданиях и помещениях учреждения, за исключением специально отведенных для этого мест;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распитие спиртных напитков; употребление наркотических средств, психотропных и токсических веществ;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появление в состоянии алкогольного, наркотического и токсического опьянения;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пользование служебными телефонами.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4. При обращении за медицинской помощью в учреждение и его структурные подразделения пациент обязан: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соблюдать внутренний распорядок работы учреждения, тишину, чистоту и порядок;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выполнять требования и предписания лечащего врача;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lastRenderedPageBreak/>
        <w:t>соблюдать рекомендации врача;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сотрудничать с лечащим врачом на всех этапах оказания медицинской помощи;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предупреждать медсестру в случае необходимости выхода за территорию учреждения (отделения);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бережно относиться к имуществу учреждения и других пациентов.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104F12" w:rsidRPr="00104F12" w:rsidRDefault="002753F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04F12" w:rsidRPr="00104F12">
        <w:rPr>
          <w:rFonts w:cs="Times New Roman"/>
          <w:sz w:val="28"/>
          <w:szCs w:val="28"/>
        </w:rPr>
        <w:t>. Нарушением считается: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- грубое или неуважительное отношение к персоналу;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- неявка или несвоевременная явка на прием к врачу или на процедуру;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- несоблюдение требований и рекомендаций врача;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- прием лекарственных препаратов по собственному усмотрению;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- самовольное оставление учреждения до завершения курса лечения;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104F12">
        <w:rPr>
          <w:rFonts w:cs="Times New Roman"/>
          <w:sz w:val="28"/>
          <w:szCs w:val="28"/>
        </w:rPr>
        <w:t xml:space="preserve">одновременное лечение в другом учреждении без </w:t>
      </w:r>
      <w:proofErr w:type="gramStart"/>
      <w:r w:rsidRPr="00104F12">
        <w:rPr>
          <w:rFonts w:cs="Times New Roman"/>
          <w:sz w:val="28"/>
          <w:szCs w:val="28"/>
        </w:rPr>
        <w:t>ведома</w:t>
      </w:r>
      <w:proofErr w:type="gramEnd"/>
      <w:r w:rsidRPr="00104F12">
        <w:rPr>
          <w:rFonts w:cs="Times New Roman"/>
          <w:sz w:val="28"/>
          <w:szCs w:val="28"/>
        </w:rPr>
        <w:t xml:space="preserve"> и разрешения лечащего врача;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sz w:val="28"/>
          <w:szCs w:val="28"/>
        </w:rPr>
      </w:pPr>
      <w:bookmarkStart w:id="2" w:name="Par53"/>
      <w:bookmarkEnd w:id="2"/>
      <w:r w:rsidRPr="00104F12">
        <w:rPr>
          <w:rFonts w:cs="Times New Roman"/>
          <w:b/>
          <w:sz w:val="28"/>
          <w:szCs w:val="28"/>
        </w:rPr>
        <w:t>Особенности внутреннего распорядка учреждения при оказании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104F12">
        <w:rPr>
          <w:rFonts w:cs="Times New Roman"/>
          <w:b/>
          <w:sz w:val="28"/>
          <w:szCs w:val="28"/>
        </w:rPr>
        <w:t>амбулаторной медицинской помощи.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04F12" w:rsidRPr="00104F12" w:rsidRDefault="002753F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04F12" w:rsidRPr="00104F12">
        <w:rPr>
          <w:rFonts w:cs="Times New Roman"/>
          <w:sz w:val="28"/>
          <w:szCs w:val="28"/>
        </w:rPr>
        <w:t>. В целях своевременного оказания медицинской помощи надлежащего объема и качества, осуществляется предварительная запись на прием к врачу по телефону. При первичном обращении в регистратуре на пациента заводится медицинская карта амбулаторного больного.</w:t>
      </w:r>
    </w:p>
    <w:p w:rsidR="00104F12" w:rsidRPr="00104F12" w:rsidRDefault="002753F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104F12" w:rsidRPr="00104F12">
        <w:rPr>
          <w:rFonts w:cs="Times New Roman"/>
          <w:sz w:val="28"/>
          <w:szCs w:val="28"/>
        </w:rPr>
        <w:t xml:space="preserve">. Информацию о приеме врачей, о порядке предварительной записи на прием к врачам, о времени и месте приема  руководителем учреждения, адреса филиалов или подразделений учреждения, пациент может получить в регистратуре в устной форме и наглядно - на информационных стендах, расположенных в учреждении и на сайте. </w:t>
      </w:r>
    </w:p>
    <w:p w:rsidR="00104F12" w:rsidRPr="00104F12" w:rsidRDefault="002753F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</w:t>
      </w:r>
      <w:r w:rsidR="00104F12" w:rsidRPr="00104F12">
        <w:rPr>
          <w:rFonts w:cs="Times New Roman"/>
          <w:sz w:val="28"/>
          <w:szCs w:val="28"/>
        </w:rPr>
        <w:t>. Пациент обязан являться на прием к врачу в назначенные дни и часы; соблюдать лечебно-охранительный режим, предписанный лечащим врачом,   своевременно ставить в известность медицинский персонал об ухудшении состояния здоровья.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104F12" w:rsidRPr="002753F2" w:rsidRDefault="00104F12" w:rsidP="002753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sz w:val="28"/>
          <w:szCs w:val="28"/>
        </w:rPr>
      </w:pPr>
      <w:bookmarkStart w:id="3" w:name="Par63"/>
      <w:bookmarkStart w:id="4" w:name="Par74"/>
      <w:bookmarkEnd w:id="3"/>
      <w:bookmarkEnd w:id="4"/>
      <w:r w:rsidRPr="002753F2">
        <w:rPr>
          <w:rFonts w:cs="Times New Roman"/>
          <w:b/>
          <w:sz w:val="28"/>
          <w:szCs w:val="28"/>
        </w:rPr>
        <w:t>Ответственность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04F12">
        <w:rPr>
          <w:rFonts w:cs="Times New Roman"/>
          <w:sz w:val="28"/>
          <w:szCs w:val="28"/>
        </w:rPr>
        <w:t>1</w:t>
      </w:r>
      <w:r w:rsidR="002753F2">
        <w:rPr>
          <w:rFonts w:cs="Times New Roman"/>
          <w:sz w:val="28"/>
          <w:szCs w:val="28"/>
        </w:rPr>
        <w:t>0</w:t>
      </w:r>
      <w:r w:rsidRPr="00104F12">
        <w:rPr>
          <w:rFonts w:cs="Times New Roman"/>
          <w:sz w:val="28"/>
          <w:szCs w:val="28"/>
        </w:rPr>
        <w:t>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104F12" w:rsidRPr="00104F12" w:rsidRDefault="00104F12" w:rsidP="00104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EA5863" w:rsidRPr="00104F12" w:rsidRDefault="00EA5863" w:rsidP="00104F12">
      <w:pPr>
        <w:rPr>
          <w:szCs w:val="32"/>
        </w:rPr>
      </w:pPr>
    </w:p>
    <w:sectPr w:rsidR="00EA5863" w:rsidRPr="00104F12" w:rsidSect="00F96630">
      <w:headerReference w:type="default" r:id="rId7"/>
      <w:footerReference w:type="default" r:id="rId8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F7" w:rsidRDefault="00111CF7" w:rsidP="00F96630">
      <w:pPr>
        <w:spacing w:after="0" w:line="240" w:lineRule="auto"/>
      </w:pPr>
      <w:r>
        <w:separator/>
      </w:r>
    </w:p>
  </w:endnote>
  <w:endnote w:type="continuationSeparator" w:id="0">
    <w:p w:rsidR="00111CF7" w:rsidRDefault="00111CF7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F7" w:rsidRDefault="00111CF7" w:rsidP="00F96630">
      <w:pPr>
        <w:spacing w:after="0" w:line="240" w:lineRule="auto"/>
      </w:pPr>
      <w:r>
        <w:separator/>
      </w:r>
    </w:p>
  </w:footnote>
  <w:footnote w:type="continuationSeparator" w:id="0">
    <w:p w:rsidR="00111CF7" w:rsidRDefault="00111CF7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56"/>
    <w:multiLevelType w:val="multilevel"/>
    <w:tmpl w:val="04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3CD7"/>
    <w:multiLevelType w:val="hybridMultilevel"/>
    <w:tmpl w:val="DA2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0E1D2F"/>
    <w:rsid w:val="00104F12"/>
    <w:rsid w:val="00111CF7"/>
    <w:rsid w:val="0012083D"/>
    <w:rsid w:val="00190AFC"/>
    <w:rsid w:val="001E35D1"/>
    <w:rsid w:val="00226A98"/>
    <w:rsid w:val="002753F2"/>
    <w:rsid w:val="0029785C"/>
    <w:rsid w:val="003034F6"/>
    <w:rsid w:val="005371EE"/>
    <w:rsid w:val="0072791D"/>
    <w:rsid w:val="008269EC"/>
    <w:rsid w:val="00A07DB5"/>
    <w:rsid w:val="00B14A65"/>
    <w:rsid w:val="00C72177"/>
    <w:rsid w:val="00EA0618"/>
    <w:rsid w:val="00EA5863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C7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721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5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8</cp:revision>
  <dcterms:created xsi:type="dcterms:W3CDTF">2020-06-10T11:34:00Z</dcterms:created>
  <dcterms:modified xsi:type="dcterms:W3CDTF">2020-08-14T19:55:00Z</dcterms:modified>
</cp:coreProperties>
</file>